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60" w:rsidRDefault="00422360" w:rsidP="00422360">
      <w:pPr>
        <w:shd w:val="clear" w:color="auto" w:fill="FFFFFF"/>
        <w:spacing w:after="225" w:line="510" w:lineRule="atLeast"/>
        <w:jc w:val="center"/>
        <w:outlineLvl w:val="1"/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ru-RU"/>
        </w:rPr>
      </w:pPr>
      <w:r w:rsidRPr="00422360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ru-RU"/>
        </w:rPr>
        <w:t>Наказание за мелкое хулиганство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Демонстративное нарушение общественного порядка является наказуемым деянием в РФ, за которое наступает административная или уголовная ответственность. В связи с чем, принято различать два понятия: хулиганство и мелкое хулиганство.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 xml:space="preserve">Хулиганство, предусмотренное в ст.213 </w:t>
      </w:r>
      <w:proofErr w:type="gramStart"/>
      <w:r w:rsidRPr="00422360">
        <w:rPr>
          <w:rFonts w:ascii="Times New Roman" w:hAnsi="Times New Roman" w:cs="Times New Roman"/>
          <w:sz w:val="28"/>
          <w:szCs w:val="28"/>
          <w:lang w:eastAsia="ru-RU"/>
        </w:rPr>
        <w:t>Уголовного Кодекса РФ</w:t>
      </w:r>
      <w:proofErr w:type="gramEnd"/>
      <w:r w:rsidRPr="00422360">
        <w:rPr>
          <w:rFonts w:ascii="Times New Roman" w:hAnsi="Times New Roman" w:cs="Times New Roman"/>
          <w:sz w:val="28"/>
          <w:szCs w:val="28"/>
          <w:lang w:eastAsia="ru-RU"/>
        </w:rPr>
        <w:t xml:space="preserve"> имеет ряд признаков, позволяющих отграничить его от административного правонарушения.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Хулиганство, то есть грубое нарушение общественного порядка может совершаться с применением оружия (предметов его заменяющих), по мотивам религиозной, расовой, идеологической ненависти или вражды, с сопротивлением представителю власти или с применением взрывчатых веществ, устройств в одиночку, группой лиц по предварительному сговору или организованной группой.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мелкое хулиганство наступает в соответствии со ст.20.1 Кодекса об административных правонарушениях РФ.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Под мелким хулиганством понимается нарушение общественное порядка, которое выражается в неуважении к обществу, оскорбительными приставаниями к гражданам, уничтожении или повреждении чужого имущества.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Мелкое хулиганство всегда совершается в общественных местах. Конкретное определение общественного места в российском законодательстве отсутствует. Исходя из правоприменительной практики, можно сделать вывод, что это место, которое содержит в себе следующие признаки: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color w:val="3D4C5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D4C5E"/>
          <w:sz w:val="28"/>
          <w:szCs w:val="28"/>
          <w:lang w:eastAsia="ru-RU"/>
        </w:rPr>
        <w:t xml:space="preserve">► </w:t>
      </w:r>
      <w:r w:rsidRPr="00422360">
        <w:rPr>
          <w:rFonts w:ascii="Times New Roman" w:hAnsi="Times New Roman" w:cs="Times New Roman"/>
          <w:color w:val="3D4C5E"/>
          <w:sz w:val="28"/>
          <w:szCs w:val="28"/>
          <w:lang w:eastAsia="ru-RU"/>
        </w:rPr>
        <w:t>нахождение людей (достаточно одного человека, кроме правонарушителя);</w:t>
      </w:r>
    </w:p>
    <w:p w:rsid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D4C5E"/>
          <w:sz w:val="28"/>
          <w:szCs w:val="28"/>
          <w:lang w:eastAsia="ru-RU"/>
        </w:rPr>
        <w:t xml:space="preserve">► </w:t>
      </w:r>
      <w:r w:rsidRPr="00422360">
        <w:rPr>
          <w:rFonts w:ascii="Times New Roman" w:hAnsi="Times New Roman" w:cs="Times New Roman"/>
          <w:color w:val="3D4C5E"/>
          <w:sz w:val="28"/>
          <w:szCs w:val="28"/>
          <w:lang w:eastAsia="ru-RU"/>
        </w:rPr>
        <w:t>возможность доступа неограниченного круга лиц.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color w:val="3D4C5E"/>
          <w:sz w:val="28"/>
          <w:szCs w:val="28"/>
          <w:lang w:eastAsia="ru-RU"/>
        </w:rPr>
      </w:pPr>
      <w:r w:rsidRPr="00422360">
        <w:rPr>
          <w:rFonts w:ascii="Times New Roman" w:hAnsi="Times New Roman" w:cs="Times New Roman"/>
          <w:sz w:val="28"/>
          <w:szCs w:val="28"/>
          <w:lang w:eastAsia="ru-RU"/>
        </w:rPr>
        <w:t>Приставания к гражданам могут выражаться в высказывании аморальных предложений, хватании за руки, одежду, а также совершении других дерзких, навязчивых действий, оскорбляющих честь и достоинство прохожих.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>За правонарушение, предусмотренное ч.1 ст.20.1 КоАП РФ предусмотрено 2 вида наказания: штраф в размере от 500 рублей до 1 тысячи, либо арест до 15 суток.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>При совершении деяния, предусмотренного ч.2 указанной статьи - совершении хулиганских действий с неповиновением требованиям представителя власти, на которого возложена обязанность по охране общественного порядка, к виновному лицу применяется штрафная санкция от тысячи до 2 тысяч рублей, либо административный арест на срок до 15 суток.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color w:val="131313"/>
          <w:sz w:val="28"/>
          <w:szCs w:val="28"/>
          <w:u w:val="single"/>
        </w:rPr>
      </w:pPr>
      <w:r w:rsidRPr="00422360">
        <w:rPr>
          <w:rFonts w:ascii="Times New Roman" w:hAnsi="Times New Roman" w:cs="Times New Roman"/>
          <w:bCs/>
          <w:color w:val="131313"/>
          <w:sz w:val="28"/>
          <w:szCs w:val="28"/>
          <w:u w:val="single"/>
        </w:rPr>
        <w:t>Мелкое хулиганство, совершенное несовершеннолетними: ответственность и наказание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 xml:space="preserve">Несовершеннолетние подлежат наказанию по ст.20.1 КоАП РФ с 16 лет. Основными мотивами, по которым подростки совершают хулиганские поступки, являются желание привлечь к себе внимание, завоевать уважение и повысить </w:t>
      </w:r>
      <w:r w:rsidRPr="00422360">
        <w:rPr>
          <w:rFonts w:ascii="Times New Roman" w:hAnsi="Times New Roman" w:cs="Times New Roman"/>
          <w:sz w:val="28"/>
          <w:szCs w:val="28"/>
        </w:rPr>
        <w:lastRenderedPageBreak/>
        <w:t>репутацию среди компании сверстников. Часто мелкое хулиганство сопровождается употреблением алкогольных напитков, наркотических средств.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>Протоколы на несовершеннолетних по ст.20.1 КоАП РФ рассматриваются на заседаниях комиссии по делам несовершеннолетних с участием представителей субъектов социальной профилактики муниципального образования.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>В качестве наказания применяется только шт</w:t>
      </w:r>
      <w:r>
        <w:rPr>
          <w:rFonts w:ascii="Times New Roman" w:hAnsi="Times New Roman" w:cs="Times New Roman"/>
          <w:sz w:val="28"/>
          <w:szCs w:val="28"/>
        </w:rPr>
        <w:t>раф: от 500 рублей до 1 тысячи.</w:t>
      </w:r>
    </w:p>
    <w:p w:rsidR="00422360" w:rsidRPr="00422360" w:rsidRDefault="00422360" w:rsidP="004223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60">
        <w:rPr>
          <w:rFonts w:ascii="Times New Roman" w:hAnsi="Times New Roman" w:cs="Times New Roman"/>
          <w:sz w:val="28"/>
          <w:szCs w:val="28"/>
        </w:rPr>
        <w:t>В случае совершения мелкого хулиганства лицом, не достигшим 16 лет, выносится постановление об отказе в возбуждении дела об административном правонарушении.</w:t>
      </w:r>
    </w:p>
    <w:p w:rsidR="003B2448" w:rsidRDefault="003B2448"/>
    <w:p w:rsidR="00422360" w:rsidRDefault="00422360"/>
    <w:p w:rsidR="00422360" w:rsidRPr="00EC63EC" w:rsidRDefault="00422360" w:rsidP="0042236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422360" w:rsidRDefault="00422360">
      <w:bookmarkStart w:id="0" w:name="_GoBack"/>
      <w:bookmarkEnd w:id="0"/>
    </w:p>
    <w:sectPr w:rsidR="00422360" w:rsidSect="00422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C15B9"/>
    <w:multiLevelType w:val="multilevel"/>
    <w:tmpl w:val="FC4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EE"/>
    <w:rsid w:val="000072EE"/>
    <w:rsid w:val="003B2448"/>
    <w:rsid w:val="0042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379F"/>
  <w15:chartTrackingRefBased/>
  <w15:docId w15:val="{4C799BCB-7B03-4D88-9BC5-CE0C3B8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2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2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2020-06-08T10:43:00Z</dcterms:created>
  <dcterms:modified xsi:type="dcterms:W3CDTF">2020-06-08T10:47:00Z</dcterms:modified>
</cp:coreProperties>
</file>