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2B" w:rsidRDefault="00E4562B" w:rsidP="00E456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489585</wp:posOffset>
            </wp:positionV>
            <wp:extent cx="2743200" cy="2638425"/>
            <wp:effectExtent l="19050" t="0" r="0" b="0"/>
            <wp:wrapTight wrapText="bothSides">
              <wp:wrapPolygon edited="0">
                <wp:start x="-150" y="0"/>
                <wp:lineTo x="-150" y="21522"/>
                <wp:lineTo x="21600" y="21522"/>
                <wp:lineTo x="21600" y="0"/>
                <wp:lineTo x="-1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62B">
        <w:rPr>
          <w:rFonts w:ascii="Times New Roman" w:hAnsi="Times New Roman" w:cs="Times New Roman"/>
          <w:sz w:val="28"/>
          <w:szCs w:val="28"/>
        </w:rPr>
        <w:t>1 сентября 2014 г.</w:t>
      </w:r>
      <w:r w:rsidRPr="00E4562B">
        <w:rPr>
          <w:rFonts w:ascii="Times New Roman" w:hAnsi="Times New Roman" w:cs="Times New Roman"/>
          <w:sz w:val="24"/>
          <w:szCs w:val="24"/>
        </w:rPr>
        <w:t xml:space="preserve"> </w:t>
      </w:r>
      <w:r w:rsidRPr="00E4562B">
        <w:rPr>
          <w:rFonts w:ascii="Times New Roman" w:hAnsi="Times New Roman" w:cs="Times New Roman"/>
          <w:sz w:val="28"/>
          <w:szCs w:val="28"/>
        </w:rPr>
        <w:t>президент РФ В.В. Путин принял решение ввести в действие физкультурный комплекс «ГТО».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562B">
        <w:rPr>
          <w:rFonts w:ascii="Times New Roman" w:hAnsi="Times New Roman" w:cs="Times New Roman"/>
          <w:sz w:val="24"/>
          <w:szCs w:val="24"/>
        </w:rPr>
        <w:t xml:space="preserve">В рамках обновленного «ГТО» предусматривается сдача спортивных нормативов в 11 возрастных группах, начиная с 6 лет. Внедрение ВФСК «ГТО» в дошкольной образовательной организации в контексте реализации ФГОС ДО В известном детском стихотворении С.Я. Маршака 1937 года «Рассказ о неизвестном герое» пожарные, милиция и фотографы разыскивают двадцатилетнего парня, спасшего из огня девочку. Из примет — «среднего роста, плечистый и крепкий, ходит он в белой футболке и кепке. Знак „ГТО“ на груди у него. Больше не знают о нем ничего», сообщает читателю Маршак. Ирония стихотворения заключалась в том, что значкистов ГТО в то время было больше половины страны, и каждый был готов к труду и обороне! В новой России ГТО возродили, а нормы теперь планируют сдавать и в детских садах. По словам знаменитого российского спортсмена Н. </w:t>
      </w:r>
      <w:proofErr w:type="spellStart"/>
      <w:r w:rsidRPr="00E4562B"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 w:rsidRPr="00E4562B">
        <w:rPr>
          <w:rFonts w:ascii="Times New Roman" w:hAnsi="Times New Roman" w:cs="Times New Roman"/>
          <w:sz w:val="24"/>
          <w:szCs w:val="24"/>
        </w:rPr>
        <w:t xml:space="preserve">, детские сады должны стать фундаментом, на котором детей будут приобщать к здоровому образу жизни и спорту, и свои первые значки ГТО ребята должны получать именно в дошкольных образовательных учреждениях. 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>Валуев предложил создать «ясельную группу» для норм ГТО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>Презентация «Зачем нужен ГТО в дошкольном возрасте?»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 xml:space="preserve">Следует также отметить для чего, по нашему мнению, нужно внедрять ГТО в детские дошкольные организации и как это связано с ФГОС ДО. Именно в дошкольном возрасте закладывается основа для физического развития, здоровья и характера человека в будущем. В дошкольном возрасте отчетливо намечаются генетические особенности детей.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 Для развития координации движений </w:t>
      </w:r>
      <w:proofErr w:type="spellStart"/>
      <w:r w:rsidRPr="00E4562B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Pr="00E4562B">
        <w:rPr>
          <w:rFonts w:ascii="Times New Roman" w:hAnsi="Times New Roman" w:cs="Times New Roman"/>
          <w:sz w:val="24"/>
          <w:szCs w:val="24"/>
        </w:rPr>
        <w:t xml:space="preserve"> является старший дошкольный возраст. Именно в это время ребёнку следует приступать к занятиям гимнастикой, фигурным катанием, балетом и т. п. Этот период — период самого активного развития ребенка, в двигательном, так и в психическом </w:t>
      </w:r>
      <w:proofErr w:type="spellStart"/>
      <w:r w:rsidRPr="00E4562B">
        <w:rPr>
          <w:rFonts w:ascii="Times New Roman" w:hAnsi="Times New Roman" w:cs="Times New Roman"/>
          <w:sz w:val="24"/>
          <w:szCs w:val="24"/>
        </w:rPr>
        <w:t>развитии.Наша</w:t>
      </w:r>
      <w:proofErr w:type="spellEnd"/>
      <w:r w:rsidRPr="00E4562B">
        <w:rPr>
          <w:rFonts w:ascii="Times New Roman" w:hAnsi="Times New Roman" w:cs="Times New Roman"/>
          <w:sz w:val="24"/>
          <w:szCs w:val="24"/>
        </w:rPr>
        <w:t xml:space="preserve"> задача не просто сформировать будущего здорового физически и психологически человека, а быть частью системы этого развития. ГТО вполне может справиться с этой задачей. Фактически, двигательная активность ребенка и его развитие — это принцип естественного воспитания ребенка, и ГТО весьма органично вписывается в данный процесс, в качестве завершающего фактора. Кроме того, участие в подобного рода мероприятиях повышает интерес к физической культуре и здоровому образу жизни, как детей, так и взрослых. Подготовка и участие в сдаче норм ГТО позволит не только создать условия для укрепления здоровья детей, воспитания волевых качеств, развития стремления к победе и уверенности в своих силах, но и приблизить дошкольников к предстоящим Олимпийским играм, ощутить дух </w:t>
      </w:r>
      <w:r w:rsidRPr="00E4562B">
        <w:rPr>
          <w:rFonts w:ascii="Times New Roman" w:hAnsi="Times New Roman" w:cs="Times New Roman"/>
          <w:sz w:val="24"/>
          <w:szCs w:val="24"/>
        </w:rPr>
        <w:lastRenderedPageBreak/>
        <w:t>Олимпиады. Во время соревнований дети получают не только радость от своих результатов, но и учатся переживать за товарищей, а также чувствуют себя маленькими участниками огромной команды спортсменов России.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>Нормативная документация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>Цель комплекса ГТО: увеличение продолжительности жизни населения с помощью систематической физической подготовки.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>Задачи: массовое внедрение комплекса ГТО, охват системой подготовки всех возрастных групп населения; увеличение числа граждан, систематически занимающихся физической культурой и спортом в Российской Федерации; повышение уровня физической подготовленности в продолжительности жизни граждан Российской Федерации;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</w:t>
      </w:r>
      <w:r>
        <w:rPr>
          <w:rFonts w:ascii="Times New Roman" w:hAnsi="Times New Roman" w:cs="Times New Roman"/>
          <w:sz w:val="24"/>
          <w:szCs w:val="24"/>
        </w:rPr>
        <w:t xml:space="preserve"> количества спортивных клубов. 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 xml:space="preserve"> Принципы: добровольность и доступность системы подготовки для всех слоев населения; медицинский контроль; учет м</w:t>
      </w:r>
      <w:r>
        <w:rPr>
          <w:rFonts w:ascii="Times New Roman" w:hAnsi="Times New Roman" w:cs="Times New Roman"/>
          <w:sz w:val="24"/>
          <w:szCs w:val="24"/>
        </w:rPr>
        <w:t>естных традиций и особенностей.</w:t>
      </w:r>
    </w:p>
    <w:p w:rsidR="00E4562B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>Содержание комплекса: нормативы ГТО и спортивных разрядов; система тестирования; рекомендации по особенностям двигательного режима для различных групп. Структура комплекса включает 11 ступеней, для каждой из которых установлены виды испытаний и нормативы их выполнения для права получения в первых семи из них бронзового, серебряного или золотого знака и без вручения знака в остальных четырех в зависимости от пола и возраста. Кроме того, для каждой ступени определены необходимые знания, умения и реком</w:t>
      </w:r>
      <w:r>
        <w:rPr>
          <w:rFonts w:ascii="Times New Roman" w:hAnsi="Times New Roman" w:cs="Times New Roman"/>
          <w:sz w:val="24"/>
          <w:szCs w:val="24"/>
        </w:rPr>
        <w:t>ендации к двигательному режиму.</w:t>
      </w:r>
    </w:p>
    <w:p w:rsidR="00D65068" w:rsidRPr="00E4562B" w:rsidRDefault="00E4562B" w:rsidP="00E4562B">
      <w:pPr>
        <w:rPr>
          <w:rFonts w:ascii="Times New Roman" w:hAnsi="Times New Roman" w:cs="Times New Roman"/>
          <w:sz w:val="24"/>
          <w:szCs w:val="24"/>
        </w:rPr>
      </w:pPr>
      <w:r w:rsidRPr="00E4562B">
        <w:rPr>
          <w:rFonts w:ascii="Times New Roman" w:hAnsi="Times New Roman" w:cs="Times New Roman"/>
          <w:sz w:val="24"/>
          <w:szCs w:val="24"/>
        </w:rPr>
        <w:t>1 ступень — Нормы ГТО для дошкольников 6-8 лет</w:t>
      </w:r>
    </w:p>
    <w:sectPr w:rsidR="00D65068" w:rsidRPr="00E4562B" w:rsidSect="00D6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562B"/>
    <w:rsid w:val="00D65068"/>
    <w:rsid w:val="00E4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</Words>
  <Characters>3900</Characters>
  <Application>Microsoft Office Word</Application>
  <DocSecurity>0</DocSecurity>
  <Lines>32</Lines>
  <Paragraphs>9</Paragraphs>
  <ScaleCrop>false</ScaleCrop>
  <Company>Samsung Electronics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2</cp:revision>
  <dcterms:created xsi:type="dcterms:W3CDTF">2017-02-05T13:19:00Z</dcterms:created>
  <dcterms:modified xsi:type="dcterms:W3CDTF">2017-02-05T13:28:00Z</dcterms:modified>
</cp:coreProperties>
</file>